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9264"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6"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7777777"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proofErr w:type="gramStart"/>
      <w:r w:rsidRPr="007E0048">
        <w:rPr>
          <w:rFonts w:asciiTheme="minorHAnsi" w:eastAsia="Calibri" w:hAnsiTheme="minorHAnsi" w:cstheme="minorHAnsi"/>
          <w:i/>
        </w:rPr>
        <w:t>third‐parties</w:t>
      </w:r>
      <w:proofErr w:type="gramEnd"/>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7"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6D3A3B27"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r w:rsidR="00665F91" w:rsidRPr="007E0048">
        <w:rPr>
          <w:rFonts w:asciiTheme="minorHAnsi" w:eastAsia="Calibri" w:hAnsiTheme="minorHAnsi" w:cstheme="minorHAnsi"/>
          <w:i/>
        </w:rPr>
        <w:t>open-source</w:t>
      </w:r>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6764F0D6" w:rsidR="00B83AA4" w:rsidRPr="00B83AA4"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r w:rsidR="0079625C">
        <w:rPr>
          <w:rFonts w:asciiTheme="minorHAnsi" w:eastAsia="Calibri" w:hAnsiTheme="minorHAnsi" w:cstheme="minorHAnsi"/>
          <w:sz w:val="22"/>
          <w:szCs w:val="22"/>
        </w:rPr>
        <w:t>Earth</w:t>
      </w:r>
      <w:r>
        <w:rPr>
          <w:rFonts w:asciiTheme="minorHAnsi" w:eastAsia="Calibri" w:hAnsiTheme="minorHAnsi" w:cstheme="minorHAnsi"/>
          <w:sz w:val="22"/>
          <w:szCs w:val="22"/>
        </w:rPr>
        <w:t xml:space="preserve"> </w:t>
      </w:r>
      <w:r w:rsidR="005D2453">
        <w:rPr>
          <w:rFonts w:asciiTheme="minorHAnsi" w:eastAsia="Calibri" w:hAnsiTheme="minorHAnsi" w:cstheme="minorHAnsi"/>
          <w:sz w:val="22"/>
          <w:szCs w:val="22"/>
        </w:rPr>
        <w:t>Android</w:t>
      </w:r>
      <w:r w:rsidR="00733DD8">
        <w:rPr>
          <w:rFonts w:asciiTheme="minorHAnsi" w:eastAsia="Calibri" w:hAnsiTheme="minorHAnsi" w:cstheme="minorHAnsi"/>
          <w:sz w:val="22"/>
          <w:szCs w:val="22"/>
        </w:rPr>
        <w:t xml:space="preserve"> </w:t>
      </w:r>
      <w:r w:rsidR="001E51B8">
        <w:rPr>
          <w:rFonts w:asciiTheme="minorHAnsi" w:eastAsia="Calibri" w:hAnsiTheme="minorHAnsi" w:cstheme="minorHAnsi"/>
          <w:sz w:val="22"/>
          <w:szCs w:val="22"/>
        </w:rPr>
        <w:t>2_</w:t>
      </w:r>
      <w:r w:rsidR="00F920D6">
        <w:rPr>
          <w:rFonts w:asciiTheme="minorHAnsi" w:eastAsia="Calibri" w:hAnsiTheme="minorHAnsi" w:cstheme="minorHAnsi"/>
          <w:sz w:val="22"/>
          <w:szCs w:val="22"/>
        </w:rPr>
        <w:t>7</w:t>
      </w:r>
      <w:r w:rsidR="001E51B8">
        <w:rPr>
          <w:rFonts w:asciiTheme="minorHAnsi" w:eastAsia="Calibri" w:hAnsiTheme="minorHAnsi" w:cstheme="minorHAnsi"/>
          <w:sz w:val="22"/>
          <w:szCs w:val="22"/>
        </w:rPr>
        <w:t xml:space="preserve"> </w:t>
      </w:r>
      <w:r w:rsidR="0079625C">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  The spreadsheet contains information about </w:t>
      </w:r>
      <w:r w:rsidR="00665F91">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w:t>
      </w:r>
      <w:r w:rsidR="00665F91">
        <w:rPr>
          <w:rFonts w:asciiTheme="minorHAnsi" w:eastAsia="Calibri" w:hAnsiTheme="minorHAnsi" w:cstheme="minorHAnsi"/>
          <w:sz w:val="22"/>
          <w:szCs w:val="22"/>
        </w:rPr>
        <w:t>c</w:t>
      </w:r>
      <w:r>
        <w:rPr>
          <w:rFonts w:asciiTheme="minorHAnsi" w:eastAsia="Calibri" w:hAnsiTheme="minorHAnsi" w:cstheme="minorHAnsi"/>
          <w:sz w:val="22"/>
          <w:szCs w:val="22"/>
        </w:rPr>
        <w:t xml:space="preserve">omponents, and the internal ArcGIS </w:t>
      </w:r>
      <w:r w:rsidR="0079625C">
        <w:rPr>
          <w:rFonts w:asciiTheme="minorHAnsi" w:eastAsia="Calibri" w:hAnsiTheme="minorHAnsi" w:cstheme="minorHAnsi"/>
          <w:sz w:val="22"/>
          <w:szCs w:val="22"/>
        </w:rPr>
        <w:t>Earth</w:t>
      </w:r>
      <w:r>
        <w:rPr>
          <w:rFonts w:asciiTheme="minorHAnsi" w:eastAsia="Calibri" w:hAnsiTheme="minorHAnsi" w:cstheme="minorHAnsi"/>
          <w:sz w:val="22"/>
          <w:szCs w:val="22"/>
        </w:rPr>
        <w:t xml:space="preserve"> resource that uses the components.  For each </w:t>
      </w:r>
      <w:r w:rsidR="00665F91">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w:t>
      </w:r>
      <w:r w:rsidR="00665F91">
        <w:rPr>
          <w:rFonts w:asciiTheme="minorHAnsi" w:eastAsia="Calibri" w:hAnsiTheme="minorHAnsi" w:cstheme="minorHAnsi"/>
          <w:sz w:val="22"/>
          <w:szCs w:val="22"/>
        </w:rPr>
        <w:t>c</w:t>
      </w:r>
      <w:r>
        <w:rPr>
          <w:rFonts w:asciiTheme="minorHAnsi" w:eastAsia="Calibri" w:hAnsiTheme="minorHAnsi" w:cstheme="minorHAnsi"/>
          <w:sz w:val="22"/>
          <w:szCs w:val="22"/>
        </w:rPr>
        <w:t>omponent, specific artifacts are provided in the Component License Artifacts folder. The spreadsheet lists the folder to look in for additional artifacts.  Additional artifacts will include the component license, and may include other items such as author lists, patent notices, and other dependent component licenses.</w:t>
      </w:r>
    </w:p>
    <w:p w14:paraId="36B4248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7E9CE5F" w14:textId="77777777" w:rsidR="00B83AA4" w:rsidRPr="00AB3F81" w:rsidRDefault="00B83AA4" w:rsidP="00B83AA4">
      <w:pPr>
        <w:rPr>
          <w:rFonts w:asciiTheme="minorHAnsi" w:hAnsiTheme="minorHAnsi" w:cstheme="minorHAnsi"/>
        </w:rPr>
      </w:pPr>
      <w:r w:rsidRPr="00AB3F81">
        <w:rPr>
          <w:rFonts w:asciiTheme="minorHAnsi" w:hAnsiTheme="minorHAnsi" w:cstheme="minorHAnsi"/>
        </w:rPr>
        <w:br w:type="page"/>
      </w:r>
    </w:p>
    <w:p w14:paraId="7875040C" w14:textId="77777777" w:rsidR="004919DB" w:rsidRDefault="004919DB"/>
    <w:sectPr w:rsidR="004919DB" w:rsidSect="00EA36FB">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52058" w14:textId="77777777" w:rsidR="0001170D" w:rsidRDefault="0001170D" w:rsidP="00354F5C">
      <w:r>
        <w:separator/>
      </w:r>
    </w:p>
  </w:endnote>
  <w:endnote w:type="continuationSeparator" w:id="0">
    <w:p w14:paraId="67E9CAD0" w14:textId="77777777" w:rsidR="0001170D" w:rsidRDefault="0001170D"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83D6B" w14:textId="77777777" w:rsidR="0001170D" w:rsidRDefault="0001170D" w:rsidP="00354F5C">
      <w:r>
        <w:separator/>
      </w:r>
    </w:p>
  </w:footnote>
  <w:footnote w:type="continuationSeparator" w:id="0">
    <w:p w14:paraId="2A9563A7" w14:textId="77777777" w:rsidR="0001170D" w:rsidRDefault="0001170D" w:rsidP="0035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1170D"/>
    <w:rsid w:val="00040502"/>
    <w:rsid w:val="0008304B"/>
    <w:rsid w:val="001C3C67"/>
    <w:rsid w:val="001E51B8"/>
    <w:rsid w:val="001F0E81"/>
    <w:rsid w:val="001F54DF"/>
    <w:rsid w:val="00281645"/>
    <w:rsid w:val="002F05D8"/>
    <w:rsid w:val="00354F5C"/>
    <w:rsid w:val="004919DB"/>
    <w:rsid w:val="004E2932"/>
    <w:rsid w:val="004E42B6"/>
    <w:rsid w:val="004F74B3"/>
    <w:rsid w:val="00564DF1"/>
    <w:rsid w:val="005D2453"/>
    <w:rsid w:val="005E451A"/>
    <w:rsid w:val="006614CF"/>
    <w:rsid w:val="00665F91"/>
    <w:rsid w:val="006C2978"/>
    <w:rsid w:val="007134F7"/>
    <w:rsid w:val="00733DD8"/>
    <w:rsid w:val="0079625C"/>
    <w:rsid w:val="007A1C13"/>
    <w:rsid w:val="00912AF5"/>
    <w:rsid w:val="009973CE"/>
    <w:rsid w:val="009A7733"/>
    <w:rsid w:val="00A13CED"/>
    <w:rsid w:val="00B83AA4"/>
    <w:rsid w:val="00C7140B"/>
    <w:rsid w:val="00CC2580"/>
    <w:rsid w:val="00CE0C36"/>
    <w:rsid w:val="00D4289D"/>
    <w:rsid w:val="00DB5130"/>
    <w:rsid w:val="00DC7BF8"/>
    <w:rsid w:val="00E9296D"/>
    <w:rsid w:val="00EA36FB"/>
    <w:rsid w:val="00EC023E"/>
    <w:rsid w:val="00F92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AA4"/>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esri.com" TargetMode="External"/><Relationship Id="rId3" Type="http://schemas.openxmlformats.org/officeDocument/2006/relationships/webSettings" Target="webSettings.xml"/><Relationship Id="rId7" Type="http://schemas.openxmlformats.org/officeDocument/2006/relationships/hyperlink" Target="http://www.esri.com/legal/open-source-acknowledge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oss@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2022-11-07T19:12:00Z</dcterms:created>
  <dcterms:modified xsi:type="dcterms:W3CDTF">2026-05-22T21:56:00Z</dcterms:modified>
</cp:coreProperties>
</file>